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1E9A" w14:textId="71C9C2BB" w:rsidR="004637C6" w:rsidRDefault="004637C6" w:rsidP="004637C6">
      <w:pPr>
        <w:pStyle w:val="Heading1"/>
        <w:rPr>
          <w:sz w:val="24"/>
          <w:szCs w:val="24"/>
        </w:rPr>
      </w:pPr>
      <w:r>
        <w:t>Manitoba Orienteering Association</w:t>
      </w:r>
      <w:r>
        <w:br/>
        <w:t>Expense Policy</w:t>
      </w:r>
      <w:r>
        <w:br/>
      </w:r>
      <w:r w:rsidR="00610DB7">
        <w:rPr>
          <w:sz w:val="24"/>
          <w:szCs w:val="24"/>
        </w:rPr>
        <w:t>27</w:t>
      </w:r>
      <w:r w:rsidR="00DF16D1">
        <w:rPr>
          <w:sz w:val="24"/>
          <w:szCs w:val="24"/>
        </w:rPr>
        <w:t xml:space="preserve"> </w:t>
      </w:r>
      <w:r w:rsidR="00610DB7">
        <w:rPr>
          <w:sz w:val="24"/>
          <w:szCs w:val="24"/>
        </w:rPr>
        <w:t xml:space="preserve">September </w:t>
      </w:r>
      <w:r w:rsidR="009C220E">
        <w:rPr>
          <w:sz w:val="24"/>
          <w:szCs w:val="24"/>
        </w:rPr>
        <w:t>20</w:t>
      </w:r>
      <w:r w:rsidR="00610DB7">
        <w:rPr>
          <w:sz w:val="24"/>
          <w:szCs w:val="24"/>
        </w:rPr>
        <w:t>22</w:t>
      </w:r>
    </w:p>
    <w:p w14:paraId="5E00CA7E" w14:textId="77777777" w:rsidR="004637C6" w:rsidRDefault="004637C6" w:rsidP="004637C6"/>
    <w:p w14:paraId="5F6527BA" w14:textId="77777777" w:rsidR="004637C6" w:rsidRDefault="004637C6" w:rsidP="004637C6">
      <w:r>
        <w:t>This policy deals with the reimbursement of expenses incurred by employees, directors</w:t>
      </w:r>
      <w:r w:rsidR="003B5A3A">
        <w:t xml:space="preserve">, </w:t>
      </w:r>
      <w:r w:rsidR="005715DF">
        <w:t xml:space="preserve">program administrators/committee members, </w:t>
      </w:r>
      <w:r w:rsidR="003B5A3A">
        <w:t xml:space="preserve">clinic organizers, </w:t>
      </w:r>
      <w:r>
        <w:t>meet organizers</w:t>
      </w:r>
      <w:r w:rsidR="003B5A3A">
        <w:t xml:space="preserve"> and provincial team members </w:t>
      </w:r>
      <w:r w:rsidR="00DF16D1">
        <w:t>of</w:t>
      </w:r>
      <w:r w:rsidR="003B5A3A">
        <w:t xml:space="preserve"> the Manitoba Orienteering Association.</w:t>
      </w:r>
      <w:r>
        <w:t xml:space="preserve"> </w:t>
      </w:r>
    </w:p>
    <w:p w14:paraId="46B1F03F" w14:textId="77777777" w:rsidR="004637C6" w:rsidRDefault="004637C6" w:rsidP="004637C6">
      <w:pPr>
        <w:pStyle w:val="Heading2"/>
      </w:pPr>
      <w:r>
        <w:t xml:space="preserve">Mileage  </w:t>
      </w:r>
    </w:p>
    <w:p w14:paraId="335A8D62" w14:textId="77777777" w:rsidR="004637C6" w:rsidRDefault="004637C6" w:rsidP="004637C6">
      <w:pPr>
        <w:numPr>
          <w:ilvl w:val="0"/>
          <w:numId w:val="1"/>
        </w:numPr>
      </w:pPr>
      <w:r>
        <w:t>Mileage reimbursement will be made for the following:</w:t>
      </w:r>
    </w:p>
    <w:p w14:paraId="33EEC30B" w14:textId="77777777" w:rsidR="004637C6" w:rsidRDefault="00276D32" w:rsidP="004637C6">
      <w:pPr>
        <w:numPr>
          <w:ilvl w:val="1"/>
          <w:numId w:val="1"/>
        </w:numPr>
      </w:pPr>
      <w:r>
        <w:t>Travel to/from a meet site for the organization of events</w:t>
      </w:r>
      <w:r w:rsidR="003B5A3A">
        <w:t xml:space="preserve"> including clinics</w:t>
      </w:r>
    </w:p>
    <w:p w14:paraId="69BD39B0" w14:textId="77777777" w:rsidR="00276D32" w:rsidRDefault="00276D32" w:rsidP="004637C6">
      <w:pPr>
        <w:numPr>
          <w:ilvl w:val="1"/>
          <w:numId w:val="1"/>
        </w:numPr>
      </w:pPr>
      <w:r>
        <w:t>Directors travel to/from a board meeting.</w:t>
      </w:r>
    </w:p>
    <w:p w14:paraId="1B5AF3B9" w14:textId="77777777" w:rsidR="00DA4DE0" w:rsidRDefault="00276D32" w:rsidP="00DA4DE0">
      <w:pPr>
        <w:numPr>
          <w:ilvl w:val="1"/>
          <w:numId w:val="1"/>
        </w:numPr>
      </w:pPr>
      <w:r>
        <w:t>Employees travel for board authorized activities.</w:t>
      </w:r>
    </w:p>
    <w:p w14:paraId="0B44D16F" w14:textId="77777777" w:rsidR="005B3151" w:rsidRDefault="005B3151" w:rsidP="00DA4DE0">
      <w:pPr>
        <w:numPr>
          <w:ilvl w:val="1"/>
          <w:numId w:val="1"/>
        </w:numPr>
      </w:pPr>
      <w:r>
        <w:t>Travel to/from a Bingo event.</w:t>
      </w:r>
    </w:p>
    <w:p w14:paraId="6A233EE7" w14:textId="77777777" w:rsidR="005B3151" w:rsidRDefault="005B3151" w:rsidP="00DA4DE0">
      <w:pPr>
        <w:numPr>
          <w:ilvl w:val="1"/>
          <w:numId w:val="1"/>
        </w:numPr>
      </w:pPr>
      <w:r>
        <w:t>Mileage reimbursement where the board has approved the expense</w:t>
      </w:r>
      <w:r w:rsidR="006603F3">
        <w:t>.</w:t>
      </w:r>
    </w:p>
    <w:p w14:paraId="65310ADE" w14:textId="77777777" w:rsidR="003B5A3A" w:rsidRDefault="00700D2C" w:rsidP="00DA4DE0">
      <w:pPr>
        <w:numPr>
          <w:ilvl w:val="1"/>
          <w:numId w:val="1"/>
        </w:numPr>
      </w:pPr>
      <w:r>
        <w:t>Provincial Team travel</w:t>
      </w:r>
    </w:p>
    <w:p w14:paraId="257AD685" w14:textId="18B719BF" w:rsidR="00276D32" w:rsidRDefault="00276D32" w:rsidP="00276D32">
      <w:pPr>
        <w:numPr>
          <w:ilvl w:val="0"/>
          <w:numId w:val="1"/>
        </w:numPr>
      </w:pPr>
      <w:r>
        <w:t>Mileage will be reimbursed at the rate of $0</w:t>
      </w:r>
      <w:r w:rsidR="005715DF">
        <w:t>.</w:t>
      </w:r>
      <w:r w:rsidR="00610DB7">
        <w:t>40</w:t>
      </w:r>
      <w:r w:rsidR="003B5A3A">
        <w:t>/km</w:t>
      </w:r>
      <w:r w:rsidR="005715DF">
        <w:t>.</w:t>
      </w:r>
    </w:p>
    <w:p w14:paraId="7484670F" w14:textId="77777777" w:rsidR="005715DF" w:rsidRDefault="005715DF" w:rsidP="00276D32">
      <w:pPr>
        <w:numPr>
          <w:ilvl w:val="0"/>
          <w:numId w:val="1"/>
        </w:numPr>
      </w:pPr>
      <w:r>
        <w:t>Mileage will be reimbursed when accumulation reaches 100 km.</w:t>
      </w:r>
    </w:p>
    <w:p w14:paraId="167293E0" w14:textId="77777777" w:rsidR="00DA4DE0" w:rsidRDefault="00DA4DE0" w:rsidP="00DA4DE0">
      <w:pPr>
        <w:pStyle w:val="Heading2"/>
      </w:pPr>
      <w:r>
        <w:t>Accommodations</w:t>
      </w:r>
    </w:p>
    <w:p w14:paraId="449FC1BB" w14:textId="77777777" w:rsidR="00DA4DE0" w:rsidRDefault="005B3151" w:rsidP="00DA4DE0">
      <w:pPr>
        <w:numPr>
          <w:ilvl w:val="0"/>
          <w:numId w:val="2"/>
        </w:numPr>
      </w:pPr>
      <w:r>
        <w:t>Overnight accommodation is reimbursed for those nights reasonably necessary to attend board meetings or carry out MOA business. Accommodations for other than board meetings should be approved in advance.</w:t>
      </w:r>
    </w:p>
    <w:p w14:paraId="3FD7F61B" w14:textId="77777777" w:rsidR="005E23D1" w:rsidRDefault="005E23D1" w:rsidP="005E23D1">
      <w:pPr>
        <w:pStyle w:val="Heading2"/>
      </w:pPr>
      <w:r>
        <w:t>Clinics</w:t>
      </w:r>
    </w:p>
    <w:p w14:paraId="5B09351C" w14:textId="77777777" w:rsidR="005E23D1" w:rsidRDefault="006603F3" w:rsidP="005E23D1">
      <w:pPr>
        <w:numPr>
          <w:ilvl w:val="0"/>
          <w:numId w:val="3"/>
        </w:numPr>
      </w:pPr>
      <w:r>
        <w:t xml:space="preserve">Up to one half of the net revenue (clinic fees less expenses) will be given as an honorarium for organizing the clinic. It is up to the clinic organizer to submit a report with receipts detailing how the honorariums should be paid. Expenses include mileage, prizes, refreshments, </w:t>
      </w:r>
      <w:proofErr w:type="gramStart"/>
      <w:r>
        <w:t>maps</w:t>
      </w:r>
      <w:proofErr w:type="gramEnd"/>
      <w:r>
        <w:t xml:space="preserve"> and accommodations.</w:t>
      </w:r>
    </w:p>
    <w:p w14:paraId="0B476212" w14:textId="77777777" w:rsidR="006603F3" w:rsidRDefault="006603F3" w:rsidP="006603F3"/>
    <w:p w14:paraId="4C89F96C" w14:textId="77777777" w:rsidR="006603F3" w:rsidRDefault="006603F3" w:rsidP="006603F3">
      <w:pPr>
        <w:pStyle w:val="Heading2"/>
      </w:pPr>
      <w:r>
        <w:t>Provincial Team</w:t>
      </w:r>
    </w:p>
    <w:p w14:paraId="64327681" w14:textId="77777777" w:rsidR="006603F3" w:rsidRDefault="006603F3" w:rsidP="006603F3">
      <w:pPr>
        <w:numPr>
          <w:ilvl w:val="0"/>
          <w:numId w:val="3"/>
        </w:numPr>
      </w:pPr>
      <w:r>
        <w:t xml:space="preserve">The criteria and amounts that can be claimed for Provincial Team members are announced each year. </w:t>
      </w:r>
    </w:p>
    <w:p w14:paraId="7EF91DA2" w14:textId="77777777" w:rsidR="006603F3" w:rsidRPr="006603F3" w:rsidRDefault="006603F3" w:rsidP="006603F3">
      <w:pPr>
        <w:numPr>
          <w:ilvl w:val="0"/>
          <w:numId w:val="3"/>
        </w:numPr>
      </w:pPr>
      <w:r>
        <w:t>Eligible expenses include entry fees, mileage, travel</w:t>
      </w:r>
      <w:r w:rsidR="004661AB">
        <w:t xml:space="preserve"> and</w:t>
      </w:r>
      <w:r>
        <w:t xml:space="preserve"> accommodations for the Canadian Championships</w:t>
      </w:r>
      <w:r w:rsidR="005715DF">
        <w:t xml:space="preserve"> and other out-of-province competitions identified each year.</w:t>
      </w:r>
    </w:p>
    <w:p w14:paraId="35F2C9D6" w14:textId="77777777" w:rsidR="005B3151" w:rsidRDefault="005B3151" w:rsidP="005B3151"/>
    <w:p w14:paraId="3E35E57E" w14:textId="77777777" w:rsidR="005B3151" w:rsidRDefault="005B3151" w:rsidP="005B3151">
      <w:pPr>
        <w:pStyle w:val="Heading2"/>
      </w:pPr>
      <w:r>
        <w:t>General</w:t>
      </w:r>
    </w:p>
    <w:p w14:paraId="34B1E8F1" w14:textId="77777777" w:rsidR="005E23D1" w:rsidRDefault="005B3151" w:rsidP="005E23D1">
      <w:pPr>
        <w:numPr>
          <w:ilvl w:val="0"/>
          <w:numId w:val="2"/>
        </w:numPr>
      </w:pPr>
      <w:r>
        <w:t xml:space="preserve">Receipts for all </w:t>
      </w:r>
      <w:r w:rsidR="004661AB">
        <w:t xml:space="preserve">eligible </w:t>
      </w:r>
      <w:r>
        <w:t>non mileage expenses must</w:t>
      </w:r>
      <w:r w:rsidR="005E23D1">
        <w:t xml:space="preserve"> be submitted with the Expense c</w:t>
      </w:r>
      <w:r>
        <w:t>laim.</w:t>
      </w:r>
      <w:r w:rsidR="005E23D1" w:rsidRPr="005E23D1">
        <w:t xml:space="preserve"> </w:t>
      </w:r>
      <w:r w:rsidR="005E23D1">
        <w:t xml:space="preserve">Receipts should be the original receipt and should show the suppliers GST registration </w:t>
      </w:r>
      <w:r w:rsidR="00DF16D1">
        <w:t xml:space="preserve">number </w:t>
      </w:r>
      <w:r w:rsidR="005E23D1">
        <w:t>and GST paid. Copies of a credit card or bank statement showing an expense are not acceptable.</w:t>
      </w:r>
    </w:p>
    <w:p w14:paraId="28423B0C" w14:textId="77777777" w:rsidR="005715DF" w:rsidRDefault="005715DF" w:rsidP="005E23D1">
      <w:pPr>
        <w:numPr>
          <w:ilvl w:val="0"/>
          <w:numId w:val="2"/>
        </w:numPr>
      </w:pPr>
      <w:r>
        <w:t>Non-mileage expenses include but are not limited to office supplies, storage fees for orienteering equipment, and communication costs.</w:t>
      </w:r>
    </w:p>
    <w:p w14:paraId="0FDFF881" w14:textId="77777777" w:rsidR="005B3151" w:rsidRDefault="005E23D1" w:rsidP="005B3151">
      <w:pPr>
        <w:numPr>
          <w:ilvl w:val="0"/>
          <w:numId w:val="2"/>
        </w:numPr>
      </w:pPr>
      <w:r>
        <w:t>Expense claims must use the MOA Expense Claim Form.</w:t>
      </w:r>
    </w:p>
    <w:p w14:paraId="1E4D28BC" w14:textId="77777777" w:rsidR="005B3151" w:rsidRDefault="005E23D1" w:rsidP="005E23D1">
      <w:pPr>
        <w:numPr>
          <w:ilvl w:val="0"/>
          <w:numId w:val="2"/>
        </w:numPr>
      </w:pPr>
      <w:r>
        <w:t>Expense c</w:t>
      </w:r>
      <w:r w:rsidR="005B3151">
        <w:t xml:space="preserve">laims must be submitted within </w:t>
      </w:r>
      <w:r w:rsidR="003B5A3A">
        <w:t>6</w:t>
      </w:r>
      <w:r w:rsidR="005B3151">
        <w:t xml:space="preserve"> months of the earliest expense on the </w:t>
      </w:r>
      <w:r w:rsidR="003B5A3A">
        <w:t>form or within 1 week of the fiscal year end (</w:t>
      </w:r>
      <w:proofErr w:type="gramStart"/>
      <w:r w:rsidR="003B5A3A">
        <w:t>i.e.</w:t>
      </w:r>
      <w:proofErr w:type="gramEnd"/>
      <w:r w:rsidR="003B5A3A">
        <w:t xml:space="preserve"> by 7</w:t>
      </w:r>
      <w:r w:rsidR="003B5A3A" w:rsidRPr="003B5A3A">
        <w:rPr>
          <w:vertAlign w:val="superscript"/>
        </w:rPr>
        <w:t>th</w:t>
      </w:r>
      <w:r w:rsidR="003B5A3A">
        <w:t xml:space="preserve"> January) whichever is earlier.</w:t>
      </w:r>
      <w:r w:rsidRPr="005E23D1">
        <w:t xml:space="preserve"> </w:t>
      </w:r>
    </w:p>
    <w:p w14:paraId="11206CCC" w14:textId="77777777" w:rsidR="006603F3" w:rsidRDefault="005E23D1" w:rsidP="005E23D1">
      <w:pPr>
        <w:numPr>
          <w:ilvl w:val="0"/>
          <w:numId w:val="2"/>
        </w:numPr>
      </w:pPr>
      <w:r>
        <w:t>Expense c</w:t>
      </w:r>
      <w:r w:rsidR="00BA24A5">
        <w:t xml:space="preserve">laims are to be approved by the President </w:t>
      </w:r>
      <w:r w:rsidR="005715DF">
        <w:t>and</w:t>
      </w:r>
      <w:r w:rsidR="00BA24A5">
        <w:t xml:space="preserve"> Treasurer.</w:t>
      </w:r>
    </w:p>
    <w:p w14:paraId="23FA7FF0" w14:textId="77777777" w:rsidR="00BA24A5" w:rsidRDefault="00676384" w:rsidP="006603F3">
      <w:pPr>
        <w:pStyle w:val="Heading1"/>
      </w:pPr>
      <w:r>
        <w:lastRenderedPageBreak/>
        <w:t>Expense Claim Form</w:t>
      </w:r>
    </w:p>
    <w:p w14:paraId="5C0AEC02" w14:textId="77777777" w:rsidR="004032B5" w:rsidRPr="004032B5" w:rsidRDefault="004032B5" w:rsidP="0040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368"/>
        <w:gridCol w:w="2340"/>
        <w:gridCol w:w="1620"/>
        <w:gridCol w:w="1800"/>
        <w:gridCol w:w="1260"/>
        <w:gridCol w:w="2160"/>
      </w:tblGrid>
      <w:tr w:rsidR="004032B5" w14:paraId="45E8F20A" w14:textId="77777777" w:rsidTr="00864A85">
        <w:trPr>
          <w:cantSplit/>
          <w:trHeight w:val="432"/>
        </w:trPr>
        <w:tc>
          <w:tcPr>
            <w:tcW w:w="5328" w:type="dxa"/>
            <w:gridSpan w:val="3"/>
            <w:vAlign w:val="center"/>
          </w:tcPr>
          <w:p w14:paraId="2A0CF00E" w14:textId="77777777" w:rsidR="004032B5" w:rsidRPr="00864A85" w:rsidRDefault="004032B5" w:rsidP="002E2947">
            <w:pPr>
              <w:rPr>
                <w:b/>
              </w:rPr>
            </w:pPr>
            <w:r w:rsidRPr="00864A85">
              <w:rPr>
                <w:b/>
              </w:rPr>
              <w:t>Submitted by:</w:t>
            </w:r>
          </w:p>
        </w:tc>
        <w:tc>
          <w:tcPr>
            <w:tcW w:w="5220" w:type="dxa"/>
            <w:gridSpan w:val="3"/>
            <w:vAlign w:val="center"/>
          </w:tcPr>
          <w:p w14:paraId="4D620F12" w14:textId="77777777" w:rsidR="004032B5" w:rsidRPr="00864A85" w:rsidRDefault="004032B5" w:rsidP="002E2947">
            <w:pPr>
              <w:rPr>
                <w:b/>
              </w:rPr>
            </w:pPr>
            <w:r w:rsidRPr="00864A85">
              <w:rPr>
                <w:b/>
              </w:rPr>
              <w:t>Signature:</w:t>
            </w:r>
          </w:p>
        </w:tc>
      </w:tr>
      <w:tr w:rsidR="00692ED6" w14:paraId="7FB90C7E" w14:textId="77777777" w:rsidTr="00864A85">
        <w:trPr>
          <w:cantSplit/>
          <w:trHeight w:val="432"/>
        </w:trPr>
        <w:tc>
          <w:tcPr>
            <w:tcW w:w="10548" w:type="dxa"/>
            <w:gridSpan w:val="6"/>
            <w:tcBorders>
              <w:bottom w:val="single" w:sz="4" w:space="0" w:color="auto"/>
            </w:tcBorders>
            <w:vAlign w:val="center"/>
          </w:tcPr>
          <w:p w14:paraId="149A54EF" w14:textId="77777777" w:rsidR="00692ED6" w:rsidRPr="00864A85" w:rsidRDefault="00692ED6" w:rsidP="002E2947">
            <w:pPr>
              <w:rPr>
                <w:b/>
              </w:rPr>
            </w:pPr>
            <w:r w:rsidRPr="00864A85">
              <w:rPr>
                <w:b/>
              </w:rPr>
              <w:t>Date:</w:t>
            </w:r>
          </w:p>
        </w:tc>
      </w:tr>
      <w:tr w:rsidR="00692ED6" w14:paraId="0B17145D" w14:textId="77777777" w:rsidTr="00864A85">
        <w:trPr>
          <w:cantSplit/>
          <w:trHeight w:val="432"/>
        </w:trPr>
        <w:tc>
          <w:tcPr>
            <w:tcW w:w="10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13C66" w14:textId="77777777" w:rsidR="00692ED6" w:rsidRPr="00864A85" w:rsidRDefault="00692ED6" w:rsidP="002E2947">
            <w:pPr>
              <w:rPr>
                <w:b/>
              </w:rPr>
            </w:pPr>
          </w:p>
        </w:tc>
      </w:tr>
      <w:tr w:rsidR="00692ED6" w14:paraId="24BC6F5C" w14:textId="77777777" w:rsidTr="00864A85">
        <w:trPr>
          <w:cantSplit/>
          <w:trHeight w:val="432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14:paraId="0F74D847" w14:textId="77777777" w:rsidR="00692ED6" w:rsidRPr="00864A85" w:rsidRDefault="00692ED6" w:rsidP="00864A85">
            <w:pPr>
              <w:jc w:val="center"/>
              <w:rPr>
                <w:b/>
              </w:rPr>
            </w:pPr>
            <w:r w:rsidRPr="00864A85">
              <w:rPr>
                <w:b/>
              </w:rPr>
              <w:t>Date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</w:tcBorders>
            <w:vAlign w:val="center"/>
          </w:tcPr>
          <w:p w14:paraId="1099E0E1" w14:textId="77777777" w:rsidR="00692ED6" w:rsidRPr="00864A85" w:rsidRDefault="00692ED6" w:rsidP="00864A85">
            <w:pPr>
              <w:jc w:val="center"/>
              <w:rPr>
                <w:b/>
              </w:rPr>
            </w:pPr>
            <w:r w:rsidRPr="00864A85">
              <w:rPr>
                <w:b/>
              </w:rPr>
              <w:t>Explanation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7A54DD58" w14:textId="77777777" w:rsidR="00692ED6" w:rsidRPr="00864A85" w:rsidRDefault="00692ED6" w:rsidP="00864A85">
            <w:pPr>
              <w:jc w:val="center"/>
              <w:rPr>
                <w:b/>
              </w:rPr>
            </w:pPr>
            <w:r w:rsidRPr="00864A85">
              <w:rPr>
                <w:b/>
              </w:rPr>
              <w:t>Amount</w:t>
            </w:r>
          </w:p>
        </w:tc>
      </w:tr>
      <w:tr w:rsidR="00692ED6" w14:paraId="6A2B7A05" w14:textId="77777777" w:rsidTr="00864A85">
        <w:trPr>
          <w:cantSplit/>
          <w:trHeight w:val="432"/>
        </w:trPr>
        <w:tc>
          <w:tcPr>
            <w:tcW w:w="1368" w:type="dxa"/>
          </w:tcPr>
          <w:p w14:paraId="6C08CF98" w14:textId="77777777" w:rsidR="00692ED6" w:rsidRDefault="00692ED6" w:rsidP="00DA4DE0"/>
        </w:tc>
        <w:tc>
          <w:tcPr>
            <w:tcW w:w="7020" w:type="dxa"/>
            <w:gridSpan w:val="4"/>
          </w:tcPr>
          <w:p w14:paraId="2910FCBF" w14:textId="77777777" w:rsidR="00692ED6" w:rsidRDefault="00692ED6" w:rsidP="00DA4DE0"/>
        </w:tc>
        <w:tc>
          <w:tcPr>
            <w:tcW w:w="2160" w:type="dxa"/>
          </w:tcPr>
          <w:p w14:paraId="0BBCEF0D" w14:textId="77777777" w:rsidR="00692ED6" w:rsidRDefault="00692ED6" w:rsidP="00DA4DE0"/>
        </w:tc>
      </w:tr>
      <w:tr w:rsidR="00692ED6" w14:paraId="1C5F0779" w14:textId="77777777" w:rsidTr="00864A85">
        <w:trPr>
          <w:cantSplit/>
          <w:trHeight w:val="432"/>
        </w:trPr>
        <w:tc>
          <w:tcPr>
            <w:tcW w:w="1368" w:type="dxa"/>
          </w:tcPr>
          <w:p w14:paraId="20F509C7" w14:textId="77777777" w:rsidR="00692ED6" w:rsidRDefault="00692ED6" w:rsidP="00DA4DE0"/>
        </w:tc>
        <w:tc>
          <w:tcPr>
            <w:tcW w:w="7020" w:type="dxa"/>
            <w:gridSpan w:val="4"/>
          </w:tcPr>
          <w:p w14:paraId="7384E9B6" w14:textId="77777777" w:rsidR="00692ED6" w:rsidRDefault="00692ED6" w:rsidP="00DA4DE0"/>
        </w:tc>
        <w:tc>
          <w:tcPr>
            <w:tcW w:w="2160" w:type="dxa"/>
          </w:tcPr>
          <w:p w14:paraId="4D06E3D4" w14:textId="77777777" w:rsidR="00692ED6" w:rsidRDefault="00692ED6" w:rsidP="00DA4DE0"/>
        </w:tc>
      </w:tr>
      <w:tr w:rsidR="00692ED6" w14:paraId="43FEBCA5" w14:textId="77777777" w:rsidTr="00864A85">
        <w:trPr>
          <w:cantSplit/>
          <w:trHeight w:val="432"/>
        </w:trPr>
        <w:tc>
          <w:tcPr>
            <w:tcW w:w="1368" w:type="dxa"/>
          </w:tcPr>
          <w:p w14:paraId="04AE5D11" w14:textId="77777777" w:rsidR="00692ED6" w:rsidRDefault="00692ED6" w:rsidP="00DA4DE0"/>
        </w:tc>
        <w:tc>
          <w:tcPr>
            <w:tcW w:w="7020" w:type="dxa"/>
            <w:gridSpan w:val="4"/>
          </w:tcPr>
          <w:p w14:paraId="3034F9D1" w14:textId="77777777" w:rsidR="00692ED6" w:rsidRDefault="00692ED6" w:rsidP="00DA4DE0"/>
        </w:tc>
        <w:tc>
          <w:tcPr>
            <w:tcW w:w="2160" w:type="dxa"/>
          </w:tcPr>
          <w:p w14:paraId="7B6099F1" w14:textId="77777777" w:rsidR="00692ED6" w:rsidRDefault="00692ED6" w:rsidP="00DA4DE0"/>
        </w:tc>
      </w:tr>
      <w:tr w:rsidR="00692ED6" w14:paraId="5C0B422C" w14:textId="77777777" w:rsidTr="00864A85">
        <w:trPr>
          <w:cantSplit/>
          <w:trHeight w:val="432"/>
        </w:trPr>
        <w:tc>
          <w:tcPr>
            <w:tcW w:w="1368" w:type="dxa"/>
          </w:tcPr>
          <w:p w14:paraId="1E97D6CB" w14:textId="77777777" w:rsidR="00692ED6" w:rsidRDefault="00692ED6" w:rsidP="00DA4DE0"/>
        </w:tc>
        <w:tc>
          <w:tcPr>
            <w:tcW w:w="7020" w:type="dxa"/>
            <w:gridSpan w:val="4"/>
          </w:tcPr>
          <w:p w14:paraId="4217DCD9" w14:textId="77777777" w:rsidR="00692ED6" w:rsidRDefault="00692ED6" w:rsidP="00DA4DE0"/>
        </w:tc>
        <w:tc>
          <w:tcPr>
            <w:tcW w:w="2160" w:type="dxa"/>
          </w:tcPr>
          <w:p w14:paraId="28804607" w14:textId="77777777" w:rsidR="00692ED6" w:rsidRDefault="00692ED6" w:rsidP="00DA4DE0"/>
        </w:tc>
      </w:tr>
      <w:tr w:rsidR="00692ED6" w14:paraId="771B3209" w14:textId="77777777" w:rsidTr="00864A85">
        <w:trPr>
          <w:cantSplit/>
          <w:trHeight w:val="432"/>
        </w:trPr>
        <w:tc>
          <w:tcPr>
            <w:tcW w:w="1368" w:type="dxa"/>
          </w:tcPr>
          <w:p w14:paraId="36F684B3" w14:textId="77777777" w:rsidR="00692ED6" w:rsidRDefault="00692ED6" w:rsidP="00DA4DE0"/>
        </w:tc>
        <w:tc>
          <w:tcPr>
            <w:tcW w:w="7020" w:type="dxa"/>
            <w:gridSpan w:val="4"/>
          </w:tcPr>
          <w:p w14:paraId="2A4DA464" w14:textId="77777777" w:rsidR="00692ED6" w:rsidRDefault="00692ED6" w:rsidP="00DA4DE0"/>
        </w:tc>
        <w:tc>
          <w:tcPr>
            <w:tcW w:w="2160" w:type="dxa"/>
          </w:tcPr>
          <w:p w14:paraId="7FA8503D" w14:textId="77777777" w:rsidR="00692ED6" w:rsidRDefault="00692ED6" w:rsidP="00DA4DE0"/>
        </w:tc>
      </w:tr>
      <w:tr w:rsidR="00692ED6" w14:paraId="6287CF39" w14:textId="77777777" w:rsidTr="00864A85">
        <w:trPr>
          <w:cantSplit/>
          <w:trHeight w:val="432"/>
        </w:trPr>
        <w:tc>
          <w:tcPr>
            <w:tcW w:w="1368" w:type="dxa"/>
          </w:tcPr>
          <w:p w14:paraId="695B8977" w14:textId="77777777" w:rsidR="00692ED6" w:rsidRDefault="00692ED6" w:rsidP="00DA4DE0"/>
        </w:tc>
        <w:tc>
          <w:tcPr>
            <w:tcW w:w="7020" w:type="dxa"/>
            <w:gridSpan w:val="4"/>
          </w:tcPr>
          <w:p w14:paraId="77B5805B" w14:textId="77777777" w:rsidR="00692ED6" w:rsidRDefault="00692ED6" w:rsidP="00DA4DE0"/>
        </w:tc>
        <w:tc>
          <w:tcPr>
            <w:tcW w:w="2160" w:type="dxa"/>
          </w:tcPr>
          <w:p w14:paraId="090A1301" w14:textId="77777777" w:rsidR="00692ED6" w:rsidRDefault="00692ED6" w:rsidP="00DA4DE0"/>
        </w:tc>
      </w:tr>
      <w:tr w:rsidR="00692ED6" w14:paraId="56C0C612" w14:textId="77777777" w:rsidTr="00864A85">
        <w:trPr>
          <w:cantSplit/>
          <w:trHeight w:val="432"/>
        </w:trPr>
        <w:tc>
          <w:tcPr>
            <w:tcW w:w="1368" w:type="dxa"/>
          </w:tcPr>
          <w:p w14:paraId="0F25B0F3" w14:textId="77777777" w:rsidR="00692ED6" w:rsidRDefault="00692ED6" w:rsidP="00DA4DE0"/>
        </w:tc>
        <w:tc>
          <w:tcPr>
            <w:tcW w:w="7020" w:type="dxa"/>
            <w:gridSpan w:val="4"/>
          </w:tcPr>
          <w:p w14:paraId="34021BB1" w14:textId="77777777" w:rsidR="00692ED6" w:rsidRDefault="00692ED6" w:rsidP="00DA4DE0"/>
        </w:tc>
        <w:tc>
          <w:tcPr>
            <w:tcW w:w="2160" w:type="dxa"/>
          </w:tcPr>
          <w:p w14:paraId="4FED1EBB" w14:textId="77777777" w:rsidR="00692ED6" w:rsidRDefault="00692ED6" w:rsidP="00DA4DE0"/>
        </w:tc>
      </w:tr>
      <w:tr w:rsidR="00692ED6" w14:paraId="498BCCD2" w14:textId="77777777" w:rsidTr="00864A85">
        <w:trPr>
          <w:cantSplit/>
          <w:trHeight w:val="432"/>
        </w:trPr>
        <w:tc>
          <w:tcPr>
            <w:tcW w:w="1368" w:type="dxa"/>
          </w:tcPr>
          <w:p w14:paraId="3C7B8E16" w14:textId="77777777" w:rsidR="00692ED6" w:rsidRDefault="00692ED6" w:rsidP="00DA4DE0"/>
        </w:tc>
        <w:tc>
          <w:tcPr>
            <w:tcW w:w="7020" w:type="dxa"/>
            <w:gridSpan w:val="4"/>
          </w:tcPr>
          <w:p w14:paraId="6B06AAE5" w14:textId="77777777" w:rsidR="00692ED6" w:rsidRDefault="00692ED6" w:rsidP="00DA4DE0"/>
        </w:tc>
        <w:tc>
          <w:tcPr>
            <w:tcW w:w="2160" w:type="dxa"/>
          </w:tcPr>
          <w:p w14:paraId="79D70946" w14:textId="77777777" w:rsidR="00692ED6" w:rsidRDefault="00692ED6" w:rsidP="00DA4DE0"/>
        </w:tc>
      </w:tr>
      <w:tr w:rsidR="00692ED6" w14:paraId="44BC1D58" w14:textId="77777777" w:rsidTr="00864A85">
        <w:trPr>
          <w:cantSplit/>
          <w:trHeight w:val="432"/>
        </w:trPr>
        <w:tc>
          <w:tcPr>
            <w:tcW w:w="1368" w:type="dxa"/>
          </w:tcPr>
          <w:p w14:paraId="133D8103" w14:textId="77777777" w:rsidR="00692ED6" w:rsidRDefault="00692ED6" w:rsidP="00DA4DE0"/>
        </w:tc>
        <w:tc>
          <w:tcPr>
            <w:tcW w:w="7020" w:type="dxa"/>
            <w:gridSpan w:val="4"/>
          </w:tcPr>
          <w:p w14:paraId="398B1912" w14:textId="77777777" w:rsidR="00692ED6" w:rsidRDefault="00692ED6" w:rsidP="00DA4DE0"/>
        </w:tc>
        <w:tc>
          <w:tcPr>
            <w:tcW w:w="2160" w:type="dxa"/>
          </w:tcPr>
          <w:p w14:paraId="284D9E3C" w14:textId="77777777" w:rsidR="00692ED6" w:rsidRDefault="00692ED6" w:rsidP="00DA4DE0"/>
        </w:tc>
      </w:tr>
      <w:tr w:rsidR="00692ED6" w14:paraId="1FEA5D7B" w14:textId="77777777" w:rsidTr="00864A85">
        <w:trPr>
          <w:cantSplit/>
          <w:trHeight w:val="432"/>
        </w:trPr>
        <w:tc>
          <w:tcPr>
            <w:tcW w:w="1368" w:type="dxa"/>
          </w:tcPr>
          <w:p w14:paraId="7FBE7F9F" w14:textId="77777777" w:rsidR="00692ED6" w:rsidRDefault="00692ED6" w:rsidP="00DA4DE0"/>
        </w:tc>
        <w:tc>
          <w:tcPr>
            <w:tcW w:w="7020" w:type="dxa"/>
            <w:gridSpan w:val="4"/>
          </w:tcPr>
          <w:p w14:paraId="4A3301FA" w14:textId="77777777" w:rsidR="00692ED6" w:rsidRDefault="00692ED6" w:rsidP="00DA4DE0"/>
        </w:tc>
        <w:tc>
          <w:tcPr>
            <w:tcW w:w="2160" w:type="dxa"/>
          </w:tcPr>
          <w:p w14:paraId="21DFC08B" w14:textId="77777777" w:rsidR="00692ED6" w:rsidRDefault="00692ED6" w:rsidP="00DA4DE0"/>
        </w:tc>
      </w:tr>
      <w:tr w:rsidR="00692ED6" w14:paraId="337FB2E3" w14:textId="77777777" w:rsidTr="00864A85">
        <w:trPr>
          <w:cantSplit/>
          <w:trHeight w:val="432"/>
        </w:trPr>
        <w:tc>
          <w:tcPr>
            <w:tcW w:w="1368" w:type="dxa"/>
          </w:tcPr>
          <w:p w14:paraId="7D10E802" w14:textId="77777777" w:rsidR="00692ED6" w:rsidRDefault="00692ED6" w:rsidP="00DA4DE0"/>
        </w:tc>
        <w:tc>
          <w:tcPr>
            <w:tcW w:w="7020" w:type="dxa"/>
            <w:gridSpan w:val="4"/>
          </w:tcPr>
          <w:p w14:paraId="0CA19B00" w14:textId="77777777" w:rsidR="00692ED6" w:rsidRDefault="00692ED6" w:rsidP="00DA4DE0"/>
        </w:tc>
        <w:tc>
          <w:tcPr>
            <w:tcW w:w="2160" w:type="dxa"/>
          </w:tcPr>
          <w:p w14:paraId="2EC415A9" w14:textId="77777777" w:rsidR="00692ED6" w:rsidRDefault="00692ED6" w:rsidP="00DA4DE0"/>
        </w:tc>
      </w:tr>
      <w:tr w:rsidR="00692ED6" w14:paraId="29D2C013" w14:textId="77777777" w:rsidTr="00864A85">
        <w:trPr>
          <w:cantSplit/>
          <w:trHeight w:val="432"/>
        </w:trPr>
        <w:tc>
          <w:tcPr>
            <w:tcW w:w="1368" w:type="dxa"/>
          </w:tcPr>
          <w:p w14:paraId="44FE74AC" w14:textId="77777777" w:rsidR="00692ED6" w:rsidRDefault="00692ED6" w:rsidP="00DA4DE0"/>
        </w:tc>
        <w:tc>
          <w:tcPr>
            <w:tcW w:w="7020" w:type="dxa"/>
            <w:gridSpan w:val="4"/>
          </w:tcPr>
          <w:p w14:paraId="70CECBE3" w14:textId="77777777" w:rsidR="00692ED6" w:rsidRDefault="00692ED6" w:rsidP="00DA4DE0"/>
        </w:tc>
        <w:tc>
          <w:tcPr>
            <w:tcW w:w="2160" w:type="dxa"/>
          </w:tcPr>
          <w:p w14:paraId="4870C8C3" w14:textId="77777777" w:rsidR="00692ED6" w:rsidRDefault="00692ED6" w:rsidP="00DA4DE0"/>
        </w:tc>
      </w:tr>
      <w:tr w:rsidR="00692ED6" w14:paraId="68774B51" w14:textId="77777777" w:rsidTr="00864A85">
        <w:trPr>
          <w:cantSplit/>
          <w:trHeight w:val="432"/>
        </w:trPr>
        <w:tc>
          <w:tcPr>
            <w:tcW w:w="1368" w:type="dxa"/>
          </w:tcPr>
          <w:p w14:paraId="151F6D93" w14:textId="77777777" w:rsidR="00692ED6" w:rsidRDefault="00692ED6" w:rsidP="00DA4DE0"/>
        </w:tc>
        <w:tc>
          <w:tcPr>
            <w:tcW w:w="7020" w:type="dxa"/>
            <w:gridSpan w:val="4"/>
          </w:tcPr>
          <w:p w14:paraId="71BB5D9E" w14:textId="77777777" w:rsidR="00692ED6" w:rsidRDefault="00692ED6" w:rsidP="00DA4DE0"/>
        </w:tc>
        <w:tc>
          <w:tcPr>
            <w:tcW w:w="2160" w:type="dxa"/>
          </w:tcPr>
          <w:p w14:paraId="3C035F99" w14:textId="77777777" w:rsidR="00692ED6" w:rsidRDefault="00692ED6" w:rsidP="00DA4DE0"/>
        </w:tc>
      </w:tr>
      <w:tr w:rsidR="00692ED6" w14:paraId="5BB39D4C" w14:textId="77777777" w:rsidTr="00864A85">
        <w:trPr>
          <w:cantSplit/>
          <w:trHeight w:val="432"/>
        </w:trPr>
        <w:tc>
          <w:tcPr>
            <w:tcW w:w="1368" w:type="dxa"/>
          </w:tcPr>
          <w:p w14:paraId="4391615B" w14:textId="77777777" w:rsidR="00692ED6" w:rsidRDefault="00692ED6" w:rsidP="00DA4DE0"/>
        </w:tc>
        <w:tc>
          <w:tcPr>
            <w:tcW w:w="7020" w:type="dxa"/>
            <w:gridSpan w:val="4"/>
          </w:tcPr>
          <w:p w14:paraId="3B50AE5C" w14:textId="77777777" w:rsidR="00692ED6" w:rsidRDefault="00692ED6" w:rsidP="00DA4DE0"/>
        </w:tc>
        <w:tc>
          <w:tcPr>
            <w:tcW w:w="2160" w:type="dxa"/>
          </w:tcPr>
          <w:p w14:paraId="213DD225" w14:textId="77777777" w:rsidR="00692ED6" w:rsidRDefault="00692ED6" w:rsidP="00DA4DE0"/>
        </w:tc>
      </w:tr>
      <w:tr w:rsidR="00692ED6" w14:paraId="5FC277EB" w14:textId="77777777" w:rsidTr="00864A85">
        <w:trPr>
          <w:cantSplit/>
          <w:trHeight w:val="432"/>
        </w:trPr>
        <w:tc>
          <w:tcPr>
            <w:tcW w:w="1368" w:type="dxa"/>
          </w:tcPr>
          <w:p w14:paraId="14A64DDF" w14:textId="77777777" w:rsidR="00692ED6" w:rsidRDefault="00692ED6" w:rsidP="00DA4DE0"/>
        </w:tc>
        <w:tc>
          <w:tcPr>
            <w:tcW w:w="7020" w:type="dxa"/>
            <w:gridSpan w:val="4"/>
          </w:tcPr>
          <w:p w14:paraId="4B060EA5" w14:textId="77777777" w:rsidR="00692ED6" w:rsidRDefault="00692ED6" w:rsidP="00DA4DE0"/>
        </w:tc>
        <w:tc>
          <w:tcPr>
            <w:tcW w:w="2160" w:type="dxa"/>
          </w:tcPr>
          <w:p w14:paraId="426CB758" w14:textId="77777777" w:rsidR="00692ED6" w:rsidRDefault="00692ED6" w:rsidP="00DA4DE0"/>
        </w:tc>
      </w:tr>
      <w:tr w:rsidR="00692ED6" w14:paraId="06E1513B" w14:textId="77777777" w:rsidTr="00864A85">
        <w:trPr>
          <w:cantSplit/>
          <w:trHeight w:val="432"/>
        </w:trPr>
        <w:tc>
          <w:tcPr>
            <w:tcW w:w="1368" w:type="dxa"/>
          </w:tcPr>
          <w:p w14:paraId="427F611E" w14:textId="77777777" w:rsidR="00692ED6" w:rsidRDefault="00692ED6" w:rsidP="00DA4DE0"/>
        </w:tc>
        <w:tc>
          <w:tcPr>
            <w:tcW w:w="7020" w:type="dxa"/>
            <w:gridSpan w:val="4"/>
          </w:tcPr>
          <w:p w14:paraId="2BBD8135" w14:textId="77777777" w:rsidR="00692ED6" w:rsidRDefault="00692ED6" w:rsidP="00DA4DE0"/>
        </w:tc>
        <w:tc>
          <w:tcPr>
            <w:tcW w:w="2160" w:type="dxa"/>
          </w:tcPr>
          <w:p w14:paraId="2012A8C5" w14:textId="77777777" w:rsidR="00692ED6" w:rsidRDefault="00692ED6" w:rsidP="00DA4DE0"/>
        </w:tc>
      </w:tr>
      <w:tr w:rsidR="00692ED6" w14:paraId="5BD8C49C" w14:textId="77777777" w:rsidTr="00864A85">
        <w:trPr>
          <w:cantSplit/>
          <w:trHeight w:val="432"/>
        </w:trPr>
        <w:tc>
          <w:tcPr>
            <w:tcW w:w="8388" w:type="dxa"/>
            <w:gridSpan w:val="5"/>
            <w:tcBorders>
              <w:bottom w:val="single" w:sz="4" w:space="0" w:color="auto"/>
            </w:tcBorders>
            <w:vAlign w:val="center"/>
          </w:tcPr>
          <w:p w14:paraId="0CF5F8BD" w14:textId="77777777" w:rsidR="00692ED6" w:rsidRPr="00864A85" w:rsidRDefault="00692ED6" w:rsidP="00864A85">
            <w:pPr>
              <w:jc w:val="right"/>
              <w:rPr>
                <w:b/>
              </w:rPr>
            </w:pPr>
            <w:r w:rsidRPr="00864A85">
              <w:rPr>
                <w:b/>
              </w:rPr>
              <w:t>Total Claim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5415E5" w14:textId="77777777" w:rsidR="00692ED6" w:rsidRDefault="00692ED6" w:rsidP="00DA4DE0"/>
        </w:tc>
      </w:tr>
      <w:tr w:rsidR="00692ED6" w14:paraId="3E6BB3FB" w14:textId="77777777" w:rsidTr="00864A85">
        <w:trPr>
          <w:cantSplit/>
          <w:trHeight w:val="404"/>
        </w:trPr>
        <w:tc>
          <w:tcPr>
            <w:tcW w:w="10548" w:type="dxa"/>
            <w:gridSpan w:val="6"/>
            <w:tcBorders>
              <w:left w:val="nil"/>
              <w:right w:val="nil"/>
            </w:tcBorders>
            <w:vAlign w:val="bottom"/>
          </w:tcPr>
          <w:p w14:paraId="25FB8D62" w14:textId="77777777" w:rsidR="00692ED6" w:rsidRPr="00864A85" w:rsidRDefault="002E2947" w:rsidP="002E2947">
            <w:pPr>
              <w:rPr>
                <w:b/>
              </w:rPr>
            </w:pPr>
            <w:r w:rsidRPr="00864A85">
              <w:rPr>
                <w:b/>
              </w:rPr>
              <w:t>Office Use:</w:t>
            </w:r>
          </w:p>
        </w:tc>
      </w:tr>
      <w:tr w:rsidR="004032B5" w14:paraId="10E725BD" w14:textId="77777777" w:rsidTr="00864A85">
        <w:trPr>
          <w:cantSplit/>
          <w:trHeight w:val="432"/>
        </w:trPr>
        <w:tc>
          <w:tcPr>
            <w:tcW w:w="3708" w:type="dxa"/>
            <w:gridSpan w:val="2"/>
            <w:vAlign w:val="center"/>
          </w:tcPr>
          <w:p w14:paraId="44E473AF" w14:textId="77777777" w:rsidR="004032B5" w:rsidRPr="00864A85" w:rsidRDefault="004032B5" w:rsidP="002E2947">
            <w:pPr>
              <w:rPr>
                <w:b/>
              </w:rPr>
            </w:pPr>
            <w:r w:rsidRPr="00864A85">
              <w:rPr>
                <w:b/>
              </w:rPr>
              <w:t>Date Paid:</w:t>
            </w:r>
          </w:p>
        </w:tc>
        <w:tc>
          <w:tcPr>
            <w:tcW w:w="3420" w:type="dxa"/>
            <w:gridSpan w:val="2"/>
            <w:vAlign w:val="center"/>
          </w:tcPr>
          <w:p w14:paraId="0B36CFB4" w14:textId="77777777" w:rsidR="004032B5" w:rsidRPr="00864A85" w:rsidRDefault="004032B5" w:rsidP="002E2947">
            <w:pPr>
              <w:rPr>
                <w:b/>
              </w:rPr>
            </w:pPr>
            <w:r w:rsidRPr="00864A85">
              <w:rPr>
                <w:b/>
              </w:rPr>
              <w:t>Cheque No.:</w:t>
            </w:r>
          </w:p>
        </w:tc>
        <w:tc>
          <w:tcPr>
            <w:tcW w:w="3420" w:type="dxa"/>
            <w:gridSpan w:val="2"/>
            <w:vAlign w:val="center"/>
          </w:tcPr>
          <w:p w14:paraId="50CAD8AC" w14:textId="77777777" w:rsidR="004032B5" w:rsidRPr="00864A85" w:rsidRDefault="004032B5" w:rsidP="002E2947">
            <w:pPr>
              <w:rPr>
                <w:b/>
              </w:rPr>
            </w:pPr>
            <w:r w:rsidRPr="00864A85">
              <w:rPr>
                <w:b/>
              </w:rPr>
              <w:t>Initials:</w:t>
            </w:r>
          </w:p>
        </w:tc>
      </w:tr>
    </w:tbl>
    <w:p w14:paraId="0E9F82AE" w14:textId="77777777" w:rsidR="004032B5" w:rsidRDefault="004032B5" w:rsidP="00DA4DE0">
      <w:pPr>
        <w:rPr>
          <w:b/>
          <w:sz w:val="28"/>
          <w:szCs w:val="28"/>
        </w:rPr>
      </w:pPr>
    </w:p>
    <w:p w14:paraId="1864F779" w14:textId="77777777" w:rsidR="004032B5" w:rsidRPr="004032B5" w:rsidRDefault="004032B5" w:rsidP="00DA4DE0">
      <w:pPr>
        <w:rPr>
          <w:b/>
          <w:sz w:val="28"/>
          <w:szCs w:val="28"/>
        </w:rPr>
      </w:pPr>
      <w:r w:rsidRPr="004032B5">
        <w:rPr>
          <w:b/>
          <w:sz w:val="28"/>
          <w:szCs w:val="28"/>
        </w:rPr>
        <w:t>Manitoba Orienteering Association Inc.</w:t>
      </w:r>
    </w:p>
    <w:p w14:paraId="7476A183" w14:textId="77777777" w:rsidR="004032B5" w:rsidRDefault="003B5A3A" w:rsidP="00DA4DE0">
      <w:r>
        <w:t>315 – 145 Pacific Avenue</w:t>
      </w:r>
    </w:p>
    <w:p w14:paraId="061F2683" w14:textId="77777777" w:rsidR="003B5A3A" w:rsidRDefault="003B5A3A" w:rsidP="00DA4DE0">
      <w:r>
        <w:t xml:space="preserve">Winnipeg </w:t>
      </w:r>
      <w:proofErr w:type="gramStart"/>
      <w:r>
        <w:t xml:space="preserve">MB  </w:t>
      </w:r>
      <w:r w:rsidR="006603F3">
        <w:t>R</w:t>
      </w:r>
      <w:proofErr w:type="gramEnd"/>
      <w:r w:rsidR="006603F3">
        <w:t>3B 2Z6</w:t>
      </w:r>
    </w:p>
    <w:p w14:paraId="7415363F" w14:textId="77777777" w:rsidR="00C07ACB" w:rsidRDefault="00C07ACB" w:rsidP="00DA4DE0"/>
    <w:p w14:paraId="5A698661" w14:textId="77777777" w:rsidR="00C07ACB" w:rsidRDefault="006603F3" w:rsidP="00C07ACB">
      <w:r>
        <w:t>Email</w:t>
      </w:r>
      <w:r w:rsidR="00C07ACB">
        <w:t>: info@orienteering.mb.ca</w:t>
      </w:r>
      <w:r w:rsidR="00C07ACB" w:rsidRPr="00C07ACB">
        <w:t xml:space="preserve"> </w:t>
      </w:r>
    </w:p>
    <w:p w14:paraId="1D5526A9" w14:textId="77777777" w:rsidR="004032B5" w:rsidRDefault="00C07ACB" w:rsidP="00C07ACB">
      <w:r>
        <w:t>www.orienteering.mb.ca</w:t>
      </w:r>
    </w:p>
    <w:p w14:paraId="66B8D8B1" w14:textId="77777777" w:rsidR="004032B5" w:rsidRPr="00DA4DE0" w:rsidRDefault="004032B5" w:rsidP="00DA4DE0"/>
    <w:sectPr w:rsidR="004032B5" w:rsidRPr="00DA4DE0" w:rsidSect="004032B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270C"/>
    <w:multiLevelType w:val="hybridMultilevel"/>
    <w:tmpl w:val="49641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94FED"/>
    <w:multiLevelType w:val="hybridMultilevel"/>
    <w:tmpl w:val="9A148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D087D"/>
    <w:multiLevelType w:val="hybridMultilevel"/>
    <w:tmpl w:val="7A6C0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006194">
    <w:abstractNumId w:val="1"/>
  </w:num>
  <w:num w:numId="2" w16cid:durableId="1911885214">
    <w:abstractNumId w:val="2"/>
  </w:num>
  <w:num w:numId="3" w16cid:durableId="35365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C66"/>
    <w:rsid w:val="001123C4"/>
    <w:rsid w:val="00276D32"/>
    <w:rsid w:val="002B3526"/>
    <w:rsid w:val="002E2947"/>
    <w:rsid w:val="00321B2D"/>
    <w:rsid w:val="003571FA"/>
    <w:rsid w:val="003B5A3A"/>
    <w:rsid w:val="003D5383"/>
    <w:rsid w:val="004032B5"/>
    <w:rsid w:val="004637C6"/>
    <w:rsid w:val="004661AB"/>
    <w:rsid w:val="0055085C"/>
    <w:rsid w:val="005715DF"/>
    <w:rsid w:val="005B3151"/>
    <w:rsid w:val="005E23D1"/>
    <w:rsid w:val="005F2C66"/>
    <w:rsid w:val="00610DB7"/>
    <w:rsid w:val="006603F3"/>
    <w:rsid w:val="00676384"/>
    <w:rsid w:val="00692ED6"/>
    <w:rsid w:val="006D6D03"/>
    <w:rsid w:val="00700D2C"/>
    <w:rsid w:val="00864A85"/>
    <w:rsid w:val="009C220E"/>
    <w:rsid w:val="009F34C9"/>
    <w:rsid w:val="00B36A84"/>
    <w:rsid w:val="00BA24A5"/>
    <w:rsid w:val="00C07ACB"/>
    <w:rsid w:val="00C17379"/>
    <w:rsid w:val="00C7455D"/>
    <w:rsid w:val="00DA4DE0"/>
    <w:rsid w:val="00D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46B64"/>
  <w15:chartTrackingRefBased/>
  <w15:docId w15:val="{F91D96F1-EA3C-446E-B1BC-50FCE836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637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637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7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6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1A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Manitoba Orienteering Association</vt:lpstr>
    </vt:vector>
  </TitlesOfParts>
  <Company>Cottonwood Computer Consultants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Manitoba Orienteering Association</dc:title>
  <dc:subject/>
  <dc:creator>Dave Graupner</dc:creator>
  <cp:keywords/>
  <cp:lastModifiedBy>Thomas Graupner</cp:lastModifiedBy>
  <cp:revision>2</cp:revision>
  <cp:lastPrinted>2010-10-05T23:41:00Z</cp:lastPrinted>
  <dcterms:created xsi:type="dcterms:W3CDTF">2022-09-28T01:57:00Z</dcterms:created>
  <dcterms:modified xsi:type="dcterms:W3CDTF">2022-09-28T01:57:00Z</dcterms:modified>
</cp:coreProperties>
</file>